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79geckqx032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OGG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highlight w:val="white"/>
          <w:rtl w:val="0"/>
        </w:rPr>
        <w:t xml:space="preserve">ETTO: RIAPERTURA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fh93felxhf1k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AVVISO PUBBLICO DI SELEZIONE PER FIGURE DI ESPERTI E TUTOR PER</w:t>
      </w:r>
    </w:p>
    <w:p w:rsidR="00000000" w:rsidDel="00000000" w:rsidP="00000000" w:rsidRDefault="00000000" w:rsidRPr="00000000" w14:paraId="0000000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  <w:highlight w:val="yellow"/>
        </w:rPr>
      </w:pPr>
      <w:bookmarkStart w:colFirst="0" w:colLast="0" w:name="_heading=h.o7a0nvn9oibu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Percorsi di orientamento rivolti alle classi terze, quarte e quinte delle istituzioni scolastiche secondarie di secondo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Fondi Strutturali Europei - Programma Operativo Complementare “Per la Scuola” 2014-2020, </w:t>
      </w:r>
    </w:p>
    <w:p w:rsidR="00000000" w:rsidDel="00000000" w:rsidP="00000000" w:rsidRDefault="00000000" w:rsidRPr="00000000" w14:paraId="00000008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Avviso 64310 del 23/04/2025 - POC - Percorsi di Orientamento</w:t>
      </w:r>
    </w:p>
    <w:p w:rsidR="00000000" w:rsidDel="00000000" w:rsidP="00000000" w:rsidRDefault="00000000" w:rsidRPr="00000000" w14:paraId="00000009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Codice Progetto 10.1.6A-FDRPOC-LA-2024-140</w:t>
      </w:r>
    </w:p>
    <w:p w:rsidR="00000000" w:rsidDel="00000000" w:rsidP="00000000" w:rsidRDefault="00000000" w:rsidRPr="00000000" w14:paraId="0000000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Mi oriento nel mondo delle professioni</w:t>
      </w:r>
    </w:p>
    <w:p w:rsidR="00000000" w:rsidDel="00000000" w:rsidP="00000000" w:rsidRDefault="00000000" w:rsidRPr="00000000" w14:paraId="0000000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CODICE CUP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E84D25001400001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44" w:lineRule="auto"/>
        <w:ind w:right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4" w:lineRule="auto"/>
        <w:ind w:left="244" w:right="0" w:firstLine="0"/>
        <w:jc w:val="right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12">
      <w:pPr>
        <w:pStyle w:val="Heading1"/>
        <w:spacing w:after="14" w:lineRule="auto"/>
        <w:ind w:left="5262" w:right="0" w:firstLine="2291"/>
        <w:jc w:val="right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 Al Dirigente Scolastico</w:t>
      </w:r>
    </w:p>
    <w:p w:rsidR="00000000" w:rsidDel="00000000" w:rsidP="00000000" w:rsidRDefault="00000000" w:rsidRPr="00000000" w14:paraId="00000013">
      <w:pPr>
        <w:pStyle w:val="Heading1"/>
        <w:spacing w:after="1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Il/La sottoscritto/a</w:t>
      </w:r>
    </w:p>
    <w:p w:rsidR="00000000" w:rsidDel="00000000" w:rsidP="00000000" w:rsidRDefault="00000000" w:rsidRPr="00000000" w14:paraId="00000014">
      <w:pPr>
        <w:pStyle w:val="Heading1"/>
        <w:spacing w:after="14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52"/>
        <w:tblW w:w="10226.0" w:type="dxa"/>
        <w:jc w:val="left"/>
        <w:tblLayout w:type="fixed"/>
        <w:tblLook w:val="0000"/>
      </w:tblPr>
      <w:tblGrid>
        <w:gridCol w:w="3635"/>
        <w:gridCol w:w="6591"/>
        <w:tblGridChange w:id="0">
          <w:tblGrid>
            <w:gridCol w:w="3635"/>
            <w:gridCol w:w="6591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Luogo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Codice fiscale/P. 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Indirizzo di Residenza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Telefono fisso/Cellulare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Indirizzo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64"/>
              </w:tabs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after="14" w:lineRule="auto"/>
        <w:ind w:left="0" w:right="94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28">
      <w:pPr>
        <w:spacing w:before="36" w:lineRule="auto"/>
        <w:ind w:right="100.2755905511821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partecipare alla selezione di cui all’oggetto per l'attribuzione dell'incarico selezionato nella tabella seguente.</w:t>
      </w:r>
    </w:p>
    <w:p w:rsidR="00000000" w:rsidDel="00000000" w:rsidP="00000000" w:rsidRDefault="00000000" w:rsidRPr="00000000" w14:paraId="00000029">
      <w:pPr>
        <w:spacing w:before="36" w:lineRule="auto"/>
        <w:ind w:right="100.27559055118218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ISTRUZIONI DI COMPILAZIONE DELLA TABELLA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36" w:lineRule="auto"/>
        <w:ind w:left="720" w:right="100.27559055118218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caso di candidatura come esperto a un singolo modulo, inserire una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nella casella corrispondente della colonna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Selezione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Rule="auto"/>
        <w:ind w:left="720" w:right="100.27559055118218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caso di candidatura come tutor a un singolo modulo, inserire una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nella casella corrispondente della colonna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Selezione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before="0" w:lineRule="auto"/>
        <w:ind w:left="720" w:right="100.27559055118218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caso di contemporanea candidatura come esperto e/o come tutor per uno o più moduli, inserire una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nella casella corrispondente della colonna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Selezione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 compilare l’apposita colonna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Preferenza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numeri progressivi (da 1 a massimo 22, in cui 1=candidatura preferita).</w:t>
      </w:r>
    </w:p>
    <w:p w:rsidR="00000000" w:rsidDel="00000000" w:rsidP="00000000" w:rsidRDefault="00000000" w:rsidRPr="00000000" w14:paraId="0000002D">
      <w:pPr>
        <w:spacing w:before="36" w:lineRule="auto"/>
        <w:ind w:right="100.2755905511821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ricorda che ogni docente può assumere l’incarico per un solo modulo in qualità di esperto o per un solo modulo in qualità di tutor. Un secondo incarico potrà essere assegnato solo qualora risultassero moduli non ancora attribuiti alla fine dello scorrimento della graduatoria.</w:t>
      </w:r>
    </w:p>
    <w:p w:rsidR="00000000" w:rsidDel="00000000" w:rsidP="00000000" w:rsidRDefault="00000000" w:rsidRPr="00000000" w14:paraId="0000002E">
      <w:pPr>
        <w:spacing w:before="36" w:lineRule="auto"/>
        <w:ind w:right="89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24795140"/>
        <w:tag w:val="goog_rdk_0"/>
      </w:sdtPr>
      <w:sdtContent>
        <w:tbl>
          <w:tblPr>
            <w:tblStyle w:val="Table2"/>
            <w:tblW w:w="987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290"/>
            <w:gridCol w:w="1290"/>
            <w:gridCol w:w="1290"/>
            <w:tblGridChange w:id="0">
              <w:tblGrid>
                <w:gridCol w:w="7290"/>
                <w:gridCol w:w="1290"/>
                <w:gridCol w:w="12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.079999923706055"/>
                    <w:szCs w:val="20.079999923706055"/>
                    <w:rtl w:val="0"/>
                  </w:rPr>
                  <w:t xml:space="preserve">TITOLO MODULO E RUOLO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.079999923706055"/>
                    <w:szCs w:val="20.079999923706055"/>
                    <w:rtl w:val="0"/>
                  </w:rPr>
                  <w:t xml:space="preserve">SELEZIONE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.079999923706055"/>
                    <w:szCs w:val="20.079999923706055"/>
                    <w:rtl w:val="0"/>
                  </w:rPr>
                  <w:t xml:space="preserve">PREFERENZA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.079999923706055"/>
                    <w:szCs w:val="16.079999923706055"/>
                    <w:rtl w:val="0"/>
                  </w:rPr>
                  <w:t xml:space="preserve">Orientarsi nel mondo della CUCINA: competenze, opportunità, prospettive - Ed. 2</w:t>
                </w:r>
              </w:p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.079999923706055"/>
                    <w:szCs w:val="16.079999923706055"/>
                    <w:rtl w:val="0"/>
                  </w:rPr>
                  <w:t xml:space="preserve">Comunicare il territorio: orientamento alle professioni digitali e competenze da SOCIAL MEDIA MANAGER</w:t>
                </w:r>
              </w:p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.079999923706055"/>
                    <w:szCs w:val="16.079999923706055"/>
                    <w:rtl w:val="0"/>
                  </w:rPr>
                  <w:t xml:space="preserve">Comunicare il territorio: orientamento alle professioni digitali e competenze da SOCIAL MEDIA MANAGER</w:t>
                </w:r>
              </w:p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.079999923706055"/>
                    <w:szCs w:val="16.079999923706055"/>
                    <w:rtl w:val="0"/>
                  </w:rPr>
                  <w:t xml:space="preserve">Orientarsi nel mondo della SALA e della MIXOLOGY: competenze e opportunità</w:t>
                </w:r>
              </w:p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Orientarsi nel mondo della PASTICCERIA: competenze, percorsi, opportunità</w:t>
                </w:r>
              </w:p>
              <w:p w:rsidR="00000000" w:rsidDel="00000000" w:rsidP="00000000" w:rsidRDefault="00000000" w:rsidRPr="00000000" w14:paraId="00000043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Orientarsi nel mondo della PASTICCERIA: competenze, percorsi, opportunità</w:t>
                </w:r>
              </w:p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.079999923706055"/>
                    <w:szCs w:val="16.079999923706055"/>
                    <w:rtl w:val="0"/>
                  </w:rPr>
                  <w:t xml:space="preserve">Orientarsi nel turismo e nell’ACCOGLIENZA: professioni, lingue e tecnologie per la promozione del territorio</w:t>
                </w:r>
              </w:p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.079999923706055"/>
                    <w:szCs w:val="16.079999923706055"/>
                    <w:rtl w:val="0"/>
                  </w:rPr>
                  <w:t xml:space="preserve">Orientarsi nel turismo e nell’ACCOGLIENZA: professioni, lingue e tecnologie per la promozione del territorio</w:t>
                </w:r>
              </w:p>
              <w:p w:rsidR="00000000" w:rsidDel="00000000" w:rsidP="00000000" w:rsidRDefault="00000000" w:rsidRPr="00000000" w14:paraId="0000004F">
                <w:pPr>
                  <w:jc w:val="center"/>
                  <w:rPr>
                    <w:rFonts w:ascii="Calibri" w:cs="Calibri" w:eastAsia="Calibri" w:hAnsi="Calibri"/>
                    <w:sz w:val="16.079999923706055"/>
                    <w:szCs w:val="16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Orientarsi nel mondo della SALA e del VINO : competenze e opportunità</w:t>
                </w:r>
              </w:p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Orientarsi nel mondo della SALA e del VINO : competenze e opportunità</w:t>
                </w:r>
              </w:p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Professionisti nella gestione di strutture ricettive ed enogastronomiche - MANAGER</w:t>
                </w:r>
              </w:p>
              <w:p w:rsidR="00000000" w:rsidDel="00000000" w:rsidP="00000000" w:rsidRDefault="00000000" w:rsidRPr="00000000" w14:paraId="0000005B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Professionisti nella gestione di strutture ricettive ed enogastronomiche - MANAGER</w:t>
                </w:r>
              </w:p>
              <w:p w:rsidR="00000000" w:rsidDel="00000000" w:rsidP="00000000" w:rsidRDefault="00000000" w:rsidRPr="00000000" w14:paraId="0000005F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Nuove attività imprenditoriali e finanza agevolata</w:t>
                </w:r>
              </w:p>
              <w:p w:rsidR="00000000" w:rsidDel="00000000" w:rsidP="00000000" w:rsidRDefault="00000000" w:rsidRPr="00000000" w14:paraId="00000063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.079999923706055"/>
                    <w:szCs w:val="18.079999923706055"/>
                    <w:rtl w:val="0"/>
                  </w:rPr>
                  <w:t xml:space="preserve">Nuove attività imprenditoriali e finanza agevolata</w:t>
                </w:r>
              </w:p>
              <w:p w:rsidR="00000000" w:rsidDel="00000000" w:rsidP="00000000" w:rsidRDefault="00000000" w:rsidRPr="00000000" w14:paraId="00000067">
                <w:pPr>
                  <w:jc w:val="center"/>
                  <w:rPr>
                    <w:rFonts w:ascii="Calibri" w:cs="Calibri" w:eastAsia="Calibri" w:hAnsi="Calibri"/>
                    <w:sz w:val="18.079999923706055"/>
                    <w:szCs w:val="18.079999923706055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18.079999923706055"/>
                    <w:szCs w:val="18.079999923706055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jc w:val="center"/>
                  <w:rPr>
                    <w:rFonts w:ascii="Calibri" w:cs="Calibri" w:eastAsia="Calibri" w:hAnsi="Calibri"/>
                    <w:sz w:val="20.079999923706055"/>
                    <w:szCs w:val="20.079999923706055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ind w:right="100.27559055118218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Rule="auto"/>
        <w:ind w:left="0" w:right="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Rule="auto"/>
        <w:ind w:left="720" w:right="9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(barrare una delle due opzioni sottostanti)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360" w:right="9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Personale in servizio presso questo Istituto (personale interno)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42" w:lineRule="auto"/>
        <w:ind w:left="720" w:right="9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Figura esterna alla presente istituzione scolastica in possesso dei titoli idonei e dei requisiti richiesti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9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9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66" w:lineRule="auto"/>
        <w:ind w:left="244" w:right="9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73">
      <w:pPr>
        <w:pStyle w:val="Heading1"/>
        <w:spacing w:before="124" w:lineRule="auto"/>
        <w:ind w:left="4423" w:right="9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ind w:left="244" w:right="9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sotto la propria personale responsabilità di: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4"/>
          <w:tab w:val="left" w:leader="none" w:pos="965"/>
        </w:tabs>
        <w:spacing w:before="47"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essere in possesso della cittadinanza italiana o di uno degli Stati membri dell’Unione europea o di cittadinanza di Stati non membri dell’Unione europea;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64"/>
          <w:tab w:val="left" w:leader="none" w:pos="965"/>
        </w:tabs>
        <w:spacing w:before="53"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godere dei diritti civili e politici in Italia e/o nello Stato di appartenenza;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"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essere in possesso delle competenze digitali richieste per la gestione della piattaforma dedicata del POC; 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non aver riportato condanne penali e non essere destinatario di provvedimenti che riguardano l’applicazione di misure di prevenzione, di sanzioni civili e di provvedimenti amministrativi iscritti nel casellario giudiziale;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non essere stato/a destituito/a da pubblici impieghi;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non trovarsi in nessuna delle situazioni di inconferibilità e/o incompatibilità previste dal D.lgs. n. 39/2013;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non trovarsi in situazione di conflitto di interessi anche a livello potenziale, intendendosi per tale quello astrattamente configurato dall’art.7 del D.P.R. n. 62/2013;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essere dipendente presso la seguente pubblica amministrazione: _____________________ in qualità di _________________________;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essere in possesso dei requisiti essenziali previsti all’art.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del presente Avviso;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9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 aver preso visione dell’Avviso e di approvarne senza riserva ogni contenuto.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44" w:right="37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spacing w:line="20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line="20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GRIGLIA DI VALUTAZIONE PER ESPERTI E TUTOR</w:t>
      </w:r>
    </w:p>
    <w:p w:rsidR="00000000" w:rsidDel="00000000" w:rsidP="00000000" w:rsidRDefault="00000000" w:rsidRPr="00000000" w14:paraId="00000083">
      <w:pPr>
        <w:widowControl w:val="1"/>
        <w:spacing w:line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3015"/>
        <w:gridCol w:w="2070"/>
        <w:gridCol w:w="1665"/>
        <w:tblGridChange w:id="0">
          <w:tblGrid>
            <w:gridCol w:w="3150"/>
            <w:gridCol w:w="3015"/>
            <w:gridCol w:w="2070"/>
            <w:gridCol w:w="166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84">
            <w:pPr>
              <w:widowControl w:val="1"/>
              <w:spacing w:line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TITOLI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85">
            <w:pPr>
              <w:widowControl w:val="1"/>
              <w:spacing w:line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DESCRIZIONE TITOLI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86">
            <w:pPr>
              <w:widowControl w:val="1"/>
              <w:spacing w:line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87">
            <w:pPr>
              <w:widowControl w:val="1"/>
              <w:spacing w:line="20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AUTOVALUTAZIONE CANDIDATO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88">
            <w:pPr>
              <w:widowControl w:val="1"/>
              <w:spacing w:line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 COMMISSIONE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*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9">
            <w:pPr>
              <w:widowControl w:val="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TITOLI GENERALI</w:t>
            </w:r>
          </w:p>
        </w:tc>
      </w:tr>
      <w:tr>
        <w:trPr>
          <w:cantSplit w:val="0"/>
          <w:trHeight w:val="717.421875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magistrale o vecchio ordinamento con lode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10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1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magistrale o vecchio ordinamento con votazione da 100 a 110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8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widowControl w:val="1"/>
              <w:ind w:right="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5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magistrale o vecchio ordinamento con votazione inferiore a 100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6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secondaria II grado, non cumulabile con la laurea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(5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A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1"/>
              <w:spacing w:line="2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1"/>
              <w:spacing w:line="2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1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di insegnamento nel ruolo di appartenenza (da 1-10 anni)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widowControl w:val="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di insegnamento nel ruolo di appartenenza (da 11-15 anni)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di insegnamento nel ruolo di appartenenza (da 16-20 anni)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6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Anni di insegnamento nel ruolo di appartenenza (più di 20 anni)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A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Dottorati di ricerca, Master, Specializzazioni, Corsi di perfezionamento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post lauream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 conseguiti entro il 2004-2005 solo se annuali; dal 2005-2006 ad oggi solo se annuali e se di almeno 1500 ore 60 CFU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attinenti alla tematica del modulo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 pt per ogni titolo, max. 5 titoli,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max. 10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Corsi di formazione fruiti in qualità di discente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attinenti alla tematica del modulo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(differenti dal corso di formazione “Orientamenti” organizzato dal Polo INDIRE tramite piattaforma Scuola Futura) (2 pt per ogni corso, max. 5,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max. 10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linguistiche </w:t>
            </w:r>
          </w:p>
          <w:p w:rsidR="00000000" w:rsidDel="00000000" w:rsidP="00000000" w:rsidRDefault="00000000" w:rsidRPr="00000000" w14:paraId="000000B6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(1 pt livello B1;</w:t>
            </w:r>
          </w:p>
          <w:p w:rsidR="00000000" w:rsidDel="00000000" w:rsidP="00000000" w:rsidRDefault="00000000" w:rsidRPr="00000000" w14:paraId="000000B7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pt livello B2;</w:t>
            </w:r>
          </w:p>
          <w:p w:rsidR="00000000" w:rsidDel="00000000" w:rsidP="00000000" w:rsidRDefault="00000000" w:rsidRPr="00000000" w14:paraId="000000B8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pt livello C1-C2</w:t>
            </w:r>
          </w:p>
          <w:p w:rsidR="00000000" w:rsidDel="00000000" w:rsidP="00000000" w:rsidRDefault="00000000" w:rsidRPr="00000000" w14:paraId="000000B9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max. 1 certificazione)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Certificazioni informatiche</w:t>
            </w:r>
          </w:p>
          <w:p w:rsidR="00000000" w:rsidDel="00000000" w:rsidP="00000000" w:rsidRDefault="00000000" w:rsidRPr="00000000" w14:paraId="000000BE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(1 pt per ogni certificazione,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max. 3 pt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TITOLI DI SERVIZIO </w: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Attività di tutor dell’orientamento e/o di docente orientatore (10 pt per ogni esperienza/annualità, max. 2 esperienze/annualità,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max 20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Interventi di formazione con alunni tenuti in qualità di tutor o esperto in Progetti (PNRR, PON, PN, POR, ERASMUS…) (5 pt, max. 2 esperienze,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max. 10 pt)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TITOLI PROFESSIONALI </w:t>
            </w:r>
          </w:p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(non compresi nell’esperienza di insegnamento di cui alla sezione titoli generali)</w: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Interventi di formazione tenuti in qualità di esperto attinenti al modulo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(5 pt per ogni intervento, max. 3 interventi,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max 15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widowControl w:val="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Esperienza professionale maturata in settori attinenti all’ambito professionale del modulo per cui si inoltra la candidatura (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pt per ogni anno di esperienza, max. 3 anni,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max 15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1"/>
              <w:spacing w:lin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DB">
            <w:pPr>
              <w:widowControl w:val="1"/>
              <w:spacing w:line="200" w:lineRule="auto"/>
              <w:ind w:left="108" w:firstLine="0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1"/>
              <w:spacing w:line="200" w:lineRule="auto"/>
              <w:ind w:left="108" w:firstLine="0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 TOTALE ……/100</w:t>
            </w:r>
          </w:p>
        </w:tc>
      </w:tr>
    </w:tbl>
    <w:p w:rsidR="00000000" w:rsidDel="00000000" w:rsidP="00000000" w:rsidRDefault="00000000" w:rsidRPr="00000000" w14:paraId="000000E0">
      <w:pPr>
        <w:widowControl w:val="1"/>
        <w:spacing w:line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 La compilazione di questa colonna è a esclusiva cura della Commissione di valutazione.</w:t>
      </w:r>
    </w:p>
    <w:p w:rsidR="00000000" w:rsidDel="00000000" w:rsidP="00000000" w:rsidRDefault="00000000" w:rsidRPr="00000000" w14:paraId="000000E1">
      <w:pPr>
        <w:widowControl w:val="1"/>
        <w:spacing w:line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spacing w:line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66" w:lineRule="auto"/>
        <w:ind w:left="244" w:right="10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Si allegano: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spacing w:after="0" w:before="11.0400390625" w:lineRule="auto"/>
        <w:ind w:left="720" w:right="105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formato europeo, (con dichiarazione di autocertificazione che attesti la veridicità delle informazioni in esso contenute);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spacing w:before="0" w:lineRule="auto"/>
        <w:ind w:left="720" w:right="105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solo per chi si candida come esperto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lettera motivazionale,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comprensiva delle attività che si intendono svolgere in sintesi, coerenti con il modulo per il quale si presenta candidatura, evidenziando obiettivi, metodologie e risultati attesi;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tabs>
          <w:tab w:val="left" w:leader="none" w:pos="1167"/>
        </w:tabs>
        <w:spacing w:before="11" w:lineRule="auto"/>
        <w:ind w:left="720" w:right="105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solo per personale esterno all’Amministrazione scolastica oppure appartenente ad altra Amministrazione pubblica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DICHIARAZIONE CONGIUNTA con a)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interessi;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tabs>
          <w:tab w:val="left" w:leader="none" w:pos="1167"/>
        </w:tabs>
        <w:spacing w:after="0" w:before="11" w:lineRule="auto"/>
        <w:ind w:left="720" w:right="105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solo per dipendente di altra Amministrazione Pubblica e/o di altra amministrazione scolastica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preventiva autorizzazione dell’Amministrazione di appartenenza.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spacing w:before="0" w:lineRule="auto"/>
        <w:ind w:left="720" w:right="105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fotocopia documento di riconoscimento in corso di validità.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66" w:lineRule="auto"/>
        <w:ind w:left="244" w:right="10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ind w:right="105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ind w:right="105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Il/La sottoscritto/a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00000" w:rsidDel="00000000" w:rsidP="00000000" w:rsidRDefault="00000000" w:rsidRPr="00000000" w14:paraId="000000EC">
      <w:pPr>
        <w:widowControl w:val="1"/>
        <w:spacing w:line="253" w:lineRule="auto"/>
        <w:ind w:right="105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ind w:right="105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Luogo e data__________________</w:t>
      </w:r>
    </w:p>
    <w:tbl>
      <w:tblPr>
        <w:tblStyle w:val="Table4"/>
        <w:tblW w:w="10580.0" w:type="dxa"/>
        <w:jc w:val="left"/>
        <w:tblLayout w:type="fixed"/>
        <w:tblLook w:val="0000"/>
      </w:tblPr>
      <w:tblGrid>
        <w:gridCol w:w="4800"/>
        <w:gridCol w:w="3060"/>
        <w:gridCol w:w="2720"/>
        <w:tblGridChange w:id="0">
          <w:tblGrid>
            <w:gridCol w:w="4800"/>
            <w:gridCol w:w="3060"/>
            <w:gridCol w:w="272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widowControl w:val="1"/>
              <w:ind w:right="105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1"/>
              <w:ind w:right="105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1"/>
              <w:ind w:right="105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Firma __________________</w:t>
            </w:r>
          </w:p>
        </w:tc>
      </w:tr>
    </w:tbl>
    <w:p w:rsidR="00000000" w:rsidDel="00000000" w:rsidP="00000000" w:rsidRDefault="00000000" w:rsidRPr="00000000" w14:paraId="000000F1">
      <w:pPr>
        <w:widowControl w:val="1"/>
        <w:spacing w:line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41" w:top="1361" w:left="902" w:right="709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spacing w:line="14.399999999999999" w:lineRule="auto"/>
      <w:rPr>
        <w:color w:val="00000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5997900" cy="1066800"/>
          <wp:effectExtent b="0" l="0" r="0" t="0"/>
          <wp:docPr id="140668730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7900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lef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6251576</wp:posOffset>
              </wp:positionH>
              <wp:positionV relativeFrom="paragraph">
                <wp:posOffset>10048875</wp:posOffset>
              </wp:positionV>
              <wp:extent cx="180975" cy="222885"/>
              <wp:effectExtent b="0" l="0" r="0" t="0"/>
              <wp:wrapNone/>
              <wp:docPr id="140668730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6251576</wp:posOffset>
              </wp:positionH>
              <wp:positionV relativeFrom="paragraph">
                <wp:posOffset>10048875</wp:posOffset>
              </wp:positionV>
              <wp:extent cx="180975" cy="222885"/>
              <wp:effectExtent b="0" l="0" r="0" t="0"/>
              <wp:wrapNone/>
              <wp:docPr id="140668730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/>
      <w:drawing>
        <wp:inline distB="0" distT="0" distL="114300" distR="114300">
          <wp:extent cx="5308600" cy="2400300"/>
          <wp:effectExtent b="0" l="0" r="0" t="0"/>
          <wp:docPr id="14066873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0" cy="240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u w:val="single"/>
      </w:rPr>
    </w:pPr>
    <w:r w:rsidDel="00000000" w:rsidR="00000000" w:rsidRPr="00000000">
      <w:rPr>
        <w:color w:val="000000"/>
      </w:rPr>
      <w:drawing>
        <wp:inline distB="0" distT="0" distL="0" distR="0">
          <wp:extent cx="6124575" cy="885825"/>
          <wp:effectExtent b="0" l="0" r="0" t="0"/>
          <wp:docPr id="140668730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459" l="-67" r="-66" t="-459"/>
                  <a:stretch>
                    <a:fillRect/>
                  </a:stretch>
                </pic:blipFill>
                <pic:spPr>
                  <a:xfrm>
                    <a:off x="0" y="0"/>
                    <a:ext cx="6124575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pBdr>
        <w:top w:color="000000" w:space="1" w:sz="4" w:val="single"/>
        <w:bottom w:color="000000" w:space="0" w:sz="4" w:val="single"/>
      </w:pBdr>
      <w:jc w:val="center"/>
      <w:rPr/>
    </w:pPr>
    <w:r w:rsidDel="00000000" w:rsidR="00000000" w:rsidRPr="00000000">
      <w:rPr>
        <w:rFonts w:ascii="Arial" w:cs="Arial" w:eastAsia="Arial" w:hAnsi="Arial"/>
        <w:sz w:val="15"/>
        <w:szCs w:val="15"/>
        <w:rtl w:val="0"/>
      </w:rPr>
      <w:t xml:space="preserve">Informatica e Telecomunicazioni - Elettronica ed Elettrotecnica - Chimica Materiali e Biotecnologie - Liceo Scientifico Opzione Scienze Applicate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pBdr>
        <w:top w:color="000000" w:space="1" w:sz="4" w:val="single"/>
        <w:bottom w:color="000000" w:space="0" w:sz="4" w:val="single"/>
      </w:pBdr>
      <w:jc w:val="center"/>
      <w:rPr>
        <w:rFonts w:ascii="Arial" w:cs="Arial" w:eastAsia="Arial" w:hAnsi="Arial"/>
        <w:sz w:val="15"/>
        <w:szCs w:val="15"/>
      </w:rPr>
    </w:pPr>
    <w:r w:rsidDel="00000000" w:rsidR="00000000" w:rsidRPr="00000000">
      <w:rPr>
        <w:rFonts w:ascii="Arial" w:cs="Arial" w:eastAsia="Arial" w:hAnsi="Arial"/>
        <w:sz w:val="15"/>
        <w:szCs w:val="15"/>
        <w:rtl w:val="0"/>
      </w:rPr>
      <w:t xml:space="preserve">Corsi Serali Sirio Indirizzo Informatica - Manutenzione e Assistenza Tecnica (Meccanica) - Produzioni Industriali e Artigianali (Moda)</w:t>
    </w:r>
  </w:p>
  <w:p w:rsidR="00000000" w:rsidDel="00000000" w:rsidP="00000000" w:rsidRDefault="00000000" w:rsidRPr="00000000" w14:paraId="000000FB">
    <w:pPr>
      <w:pBdr>
        <w:top w:color="000000" w:space="1" w:sz="4" w:val="single"/>
        <w:bottom w:color="000000" w:space="0" w:sz="4" w:val="single"/>
      </w:pBdr>
      <w:jc w:val="center"/>
      <w:rPr>
        <w:rFonts w:ascii="Arial" w:cs="Arial" w:eastAsia="Arial" w:hAnsi="Arial"/>
        <w:sz w:val="15"/>
        <w:szCs w:val="15"/>
      </w:rPr>
    </w:pPr>
    <w:r w:rsidDel="00000000" w:rsidR="00000000" w:rsidRPr="00000000">
      <w:rPr>
        <w:rFonts w:ascii="Arial" w:cs="Arial" w:eastAsia="Arial" w:hAnsi="Arial"/>
        <w:sz w:val="15"/>
        <w:szCs w:val="15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FC">
    <w:pPr>
      <w:pBdr>
        <w:top w:color="000000" w:space="1" w:sz="4" w:val="single"/>
        <w:bottom w:color="000000" w:space="0" w:sz="4" w:val="single"/>
      </w:pBdr>
      <w:jc w:val="center"/>
      <w:rPr>
        <w:rFonts w:ascii="Arial" w:cs="Arial" w:eastAsia="Arial" w:hAnsi="Arial"/>
        <w:sz w:val="15"/>
        <w:szCs w:val="15"/>
      </w:rPr>
    </w:pPr>
    <w:r w:rsidDel="00000000" w:rsidR="00000000" w:rsidRPr="00000000">
      <w:rPr>
        <w:rFonts w:ascii="Arial" w:cs="Arial" w:eastAsia="Arial" w:hAnsi="Arial"/>
        <w:sz w:val="15"/>
        <w:szCs w:val="15"/>
        <w:rtl w:val="0"/>
      </w:rPr>
      <w:t xml:space="preserve">C.da Pergolo 74015 Martina Franca (TA) - Tel.: Centralino 080-4832979 - Fax 080-4302338 - Codice Meccanografico: TAIS037007 </w:t>
    </w:r>
  </w:p>
  <w:p w:rsidR="00000000" w:rsidDel="00000000" w:rsidP="00000000" w:rsidRDefault="00000000" w:rsidRPr="00000000" w14:paraId="000000FD">
    <w:pPr>
      <w:pBdr>
        <w:top w:color="000000" w:space="1" w:sz="4" w:val="single"/>
        <w:bottom w:color="000000" w:space="0" w:sz="4" w:val="single"/>
      </w:pBdr>
      <w:jc w:val="center"/>
      <w:rPr>
        <w:rFonts w:ascii="Arial" w:cs="Arial" w:eastAsia="Arial" w:hAnsi="Arial"/>
        <w:sz w:val="15"/>
        <w:szCs w:val="15"/>
      </w:rPr>
    </w:pPr>
    <w:r w:rsidDel="00000000" w:rsidR="00000000" w:rsidRPr="00000000">
      <w:rPr>
        <w:rFonts w:ascii="Arial" w:cs="Arial" w:eastAsia="Arial" w:hAnsi="Arial"/>
        <w:sz w:val="15"/>
        <w:szCs w:val="15"/>
        <w:rtl w:val="0"/>
      </w:rPr>
      <w:t xml:space="preserve">Codice Fiscale 90229660734 - www.majoranaiiss.gov.it - tais037007@istruzione.it - tais037007@pec.istruzione.it</w:t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4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762662"/>
    <w:rPr>
      <w:rFonts w:ascii="Times New Roman" w:cs="Times New Roman" w:eastAsia="Times New Roman" w:hAnsi="Times New Roman"/>
      <w:lang w:val="it-IT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762662"/>
    <w:rPr>
      <w:rFonts w:ascii="Times New Roman" w:cs="Times New Roman" w:eastAsia="Times New Roman" w:hAnsi="Times New Roman"/>
      <w:lang w:val="it-IT"/>
    </w:rPr>
  </w:style>
  <w:style w:type="character" w:styleId="CollegamentoInternet" w:customStyle="1">
    <w:name w:val="Collegamento Internet"/>
    <w:uiPriority w:val="99"/>
    <w:unhideWhenUsed w:val="1"/>
    <w:rsid w:val="00762662"/>
    <w:rPr>
      <w:color w:val="0000ff"/>
      <w:u w:val="single"/>
    </w:rPr>
  </w:style>
  <w:style w:type="character" w:styleId="CorpodeltestoCarattere" w:customStyle="1">
    <w:name w:val="Corpo del testo Carattere"/>
    <w:qFormat w:val="1"/>
    <w:rsid w:val="004E1650"/>
    <w:rPr>
      <w:rFonts w:ascii="Book Antiqua" w:hAnsi="Book Antiqua"/>
      <w:sz w:val="24"/>
      <w:szCs w:val="24"/>
      <w:lang w:bidi="ar-SA" w:eastAsia="it-IT" w:val="it-IT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BB3A00"/>
    <w:rPr>
      <w:rFonts w:ascii="Tahoma" w:cs="Tahoma" w:eastAsia="Times New Roman" w:hAnsi="Tahoma"/>
      <w:sz w:val="16"/>
      <w:szCs w:val="16"/>
      <w:lang w:val="it-IT"/>
    </w:rPr>
  </w:style>
  <w:style w:type="paragraph" w:styleId="Corpotesto">
    <w:name w:val="Body Text"/>
    <w:uiPriority w:val="1"/>
    <w:qFormat w:val="1"/>
    <w:rsid w:val="00520502"/>
    <w:rPr>
      <w:sz w:val="24"/>
      <w:szCs w:val="24"/>
    </w:rPr>
  </w:style>
  <w:style w:type="paragraph" w:styleId="Elenco">
    <w:name w:val="List"/>
    <w:basedOn w:val="Corpotesto"/>
    <w:rsid w:val="00520502"/>
    <w:rPr>
      <w:rFonts w:cs="Lucida Sans"/>
    </w:rPr>
  </w:style>
  <w:style w:type="paragraph" w:styleId="Didascalia">
    <w:name w:val="caption"/>
    <w:qFormat w:val="1"/>
    <w:rsid w:val="00520502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qFormat w:val="1"/>
    <w:rsid w:val="00520502"/>
    <w:pPr>
      <w:suppressLineNumbers w:val="1"/>
    </w:pPr>
    <w:rPr>
      <w:rFonts w:cs="Lucida Sans"/>
    </w:rPr>
  </w:style>
  <w:style w:type="paragraph" w:styleId="Paragrafoelenco">
    <w:name w:val="List Paragraph"/>
    <w:uiPriority w:val="1"/>
    <w:qFormat w:val="1"/>
    <w:rsid w:val="00520502"/>
    <w:pPr>
      <w:spacing w:before="15"/>
      <w:ind w:left="964" w:hanging="361"/>
    </w:pPr>
  </w:style>
  <w:style w:type="paragraph" w:styleId="TableParagraph" w:customStyle="1">
    <w:name w:val="Table Paragraph"/>
    <w:uiPriority w:val="1"/>
    <w:qFormat w:val="1"/>
    <w:rsid w:val="00520502"/>
    <w:pPr>
      <w:jc w:val="right"/>
    </w:pPr>
  </w:style>
  <w:style w:type="paragraph" w:styleId="Intestazioneepidipagina" w:customStyle="1">
    <w:name w:val="Intestazione e piè di pagina"/>
    <w:qFormat w:val="1"/>
    <w:rsid w:val="00520502"/>
  </w:style>
  <w:style w:type="paragraph" w:styleId="Intestazione">
    <w:name w:val="header"/>
    <w:link w:val="IntestazioneCarattere"/>
    <w:uiPriority w:val="99"/>
    <w:unhideWhenUsed w:val="1"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link w:val="PidipaginaCarattere"/>
    <w:uiPriority w:val="99"/>
    <w:unhideWhenUsed w:val="1"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link w:val="TestofumettoCarattere"/>
    <w:uiPriority w:val="99"/>
    <w:semiHidden w:val="1"/>
    <w:unhideWhenUsed w:val="1"/>
    <w:qFormat w:val="1"/>
    <w:rsid w:val="00BB3A00"/>
    <w:rPr>
      <w:rFonts w:ascii="Tahoma" w:cs="Tahoma" w:hAnsi="Tahoma"/>
      <w:sz w:val="16"/>
      <w:szCs w:val="16"/>
    </w:rPr>
  </w:style>
  <w:style w:type="paragraph" w:styleId="Contenutocornice" w:customStyle="1">
    <w:name w:val="Contenuto cornice"/>
    <w:qFormat w:val="1"/>
    <w:rsid w:val="00520502"/>
  </w:style>
  <w:style w:type="table" w:styleId="TableNormal0" w:customStyle="1">
    <w:name w:val="Table Normal"/>
    <w:uiPriority w:val="2"/>
    <w:semiHidden w:val="1"/>
    <w:unhideWhenUsed w:val="1"/>
    <w:qFormat w:val="1"/>
    <w:rsid w:val="0052050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612B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uiPriority w:val="2"/>
    <w:semiHidden w:val="1"/>
    <w:unhideWhenUsed w:val="1"/>
    <w:qFormat w:val="1"/>
    <w:rsid w:val="0036244F"/>
    <w:pPr>
      <w:autoSpaceDE w:val="0"/>
      <w:autoSpaceDN w:val="0"/>
    </w:p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B8429E"/>
    <w:rPr>
      <w:color w:val="0000ff" w:themeColor="hyperlink"/>
      <w:u w:val="single"/>
    </w:rPr>
  </w:style>
  <w:style w:type="table" w:styleId="a" w:customStyle="1">
    <w:basedOn w:val="TableNormal0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W876XUhoz51GrV2YYRlmFfEGKw==">CgMxLjAaHwoBMBIaChgICVIUChJ0YWJsZS5hNWVzOWUyd3ZnOWEyDWguNzlnZWNrcXgwMzIyDmguZmg5M2ZlbHhoZjFrMg5oLm83YTBudm45b2lidTgAciExc2MtTTh3RXFNSlFDSHpaOHIwVGFqMUZvUnlWWk1ma0U=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2024-05-30T14:12:00Z</dcterms:created>
  <dc:creator>Giacomo Rossetti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